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CB7B8" w14:textId="46B2BC8E" w:rsidR="00915988" w:rsidRDefault="005577F2" w:rsidP="005577F2">
      <w:pPr>
        <w:jc w:val="center"/>
        <w:rPr>
          <w:rFonts w:ascii="Arial" w:hAnsi="Arial" w:cs="Arial"/>
          <w:b/>
          <w:bCs/>
        </w:rPr>
      </w:pPr>
      <w:r w:rsidRPr="005577F2">
        <w:rPr>
          <w:rFonts w:ascii="Arial" w:hAnsi="Arial" w:cs="Arial"/>
          <w:b/>
          <w:bCs/>
        </w:rPr>
        <w:t xml:space="preserve">Annexe n° </w:t>
      </w:r>
      <w:r w:rsidR="00E33F70" w:rsidRPr="00E15FDF">
        <w:rPr>
          <w:rFonts w:ascii="Arial" w:hAnsi="Arial" w:cs="Arial"/>
          <w:b/>
          <w:bCs/>
          <w:color w:val="7F7F7F" w:themeColor="text1" w:themeTint="80"/>
        </w:rPr>
        <w:t>X</w:t>
      </w:r>
      <w:r w:rsidRPr="005577F2">
        <w:rPr>
          <w:rFonts w:ascii="Arial" w:hAnsi="Arial" w:cs="Arial"/>
          <w:b/>
          <w:bCs/>
        </w:rPr>
        <w:t xml:space="preserve"> – Définition des prestations du service SISP du GPFMAS</w:t>
      </w:r>
    </w:p>
    <w:p w14:paraId="42CC9268" w14:textId="77777777" w:rsidR="005577F2" w:rsidRDefault="005577F2" w:rsidP="005577F2">
      <w:pPr>
        <w:rPr>
          <w:rFonts w:ascii="Arial" w:hAnsi="Arial" w:cs="Arial"/>
          <w:b/>
          <w:bCs/>
        </w:rPr>
      </w:pPr>
    </w:p>
    <w:p w14:paraId="33C36EF1" w14:textId="77777777" w:rsidR="005577F2" w:rsidRPr="005577F2" w:rsidRDefault="005577F2" w:rsidP="005577F2">
      <w:pPr>
        <w:pStyle w:val="CORPSDETEXTE"/>
        <w:jc w:val="both"/>
        <w:rPr>
          <w:color w:val="auto"/>
        </w:rPr>
      </w:pPr>
      <w:r w:rsidRPr="005577F2">
        <w:rPr>
          <w:color w:val="auto"/>
        </w:rPr>
        <w:t xml:space="preserve">L’ensemble du Centre Roulier est ceint d’une clôture aux normes ISPS (International </w:t>
      </w:r>
      <w:proofErr w:type="spellStart"/>
      <w:r w:rsidRPr="005577F2">
        <w:rPr>
          <w:color w:val="auto"/>
        </w:rPr>
        <w:t>Ship</w:t>
      </w:r>
      <w:proofErr w:type="spellEnd"/>
      <w:r w:rsidRPr="005577F2">
        <w:rPr>
          <w:color w:val="auto"/>
        </w:rPr>
        <w:t xml:space="preserve"> and Port Facility Security qui en français signifie Code International pour la sûreté des navires et des Installations portuaires) et son accès s’effectue par un poste de contrôle unique dans lequel sont présents deux agents du service SISP (Service Intégré de Sûreté Portuaire) de HAROPA PORT | Le Havre du lundi au vendredi sur la plage horaire 6h30 </w:t>
      </w:r>
      <w:r w:rsidRPr="005577F2">
        <w:rPr>
          <w:color w:val="auto"/>
        </w:rPr>
        <w:sym w:font="Wingdings" w:char="F0E0"/>
      </w:r>
      <w:r w:rsidRPr="005577F2">
        <w:rPr>
          <w:color w:val="auto"/>
        </w:rPr>
        <w:t> 22h30. Le samedi, le poste est armé de 6h30 à 14h30. Un report caméras est fait au poste de commandement du service SISP et une veille vidéo et gestion des alarmes est effective par l’opérateur vidéo H24/J7.</w:t>
      </w:r>
    </w:p>
    <w:p w14:paraId="6B83D137" w14:textId="77777777" w:rsidR="005577F2" w:rsidRPr="005577F2" w:rsidRDefault="005577F2" w:rsidP="005577F2">
      <w:pPr>
        <w:pStyle w:val="CORPSDETEXTE"/>
        <w:jc w:val="both"/>
        <w:rPr>
          <w:color w:val="auto"/>
        </w:rPr>
      </w:pPr>
    </w:p>
    <w:p w14:paraId="3AFE17A1" w14:textId="77777777" w:rsidR="005577F2" w:rsidRPr="005577F2" w:rsidRDefault="005577F2" w:rsidP="005577F2">
      <w:pPr>
        <w:pStyle w:val="CORPSDETEXTE"/>
        <w:jc w:val="both"/>
        <w:rPr>
          <w:color w:val="auto"/>
        </w:rPr>
      </w:pPr>
      <w:r w:rsidRPr="005577F2">
        <w:rPr>
          <w:color w:val="auto"/>
        </w:rPr>
        <w:t>En plus des prestations liées à l’activité du Centre Roulier (délivrance de badges à usage unique, contrôle systématique en entrée et en sortie pour les chauffeurs PL, contrôle aléatoire de conformité du couple badge/personne, surveillance des accès ferroviaires en manœuvre), le service SISP réalise des rondes dont le nombre est déterminé par le niveau de sûreté (de 3 à 9 rondes/jour). Enfin, en cas de déclenchement d’alarmes déportées au poste de commandement, le service SISP réalise des levées de doute sur site.</w:t>
      </w:r>
    </w:p>
    <w:p w14:paraId="40DD3DA6" w14:textId="77777777" w:rsidR="005577F2" w:rsidRPr="005577F2" w:rsidRDefault="005577F2" w:rsidP="005577F2">
      <w:pPr>
        <w:pStyle w:val="CORPSDETEXTE"/>
        <w:jc w:val="both"/>
        <w:rPr>
          <w:color w:val="auto"/>
        </w:rPr>
      </w:pPr>
    </w:p>
    <w:p w14:paraId="0292F20F" w14:textId="77777777" w:rsidR="005577F2" w:rsidRPr="005577F2" w:rsidRDefault="005577F2" w:rsidP="005577F2">
      <w:pPr>
        <w:pStyle w:val="CORPSDETEXTE"/>
        <w:jc w:val="both"/>
        <w:rPr>
          <w:color w:val="auto"/>
        </w:rPr>
      </w:pPr>
      <w:r w:rsidRPr="005577F2">
        <w:rPr>
          <w:color w:val="auto"/>
        </w:rPr>
        <w:t>D’autre part, le service s’est doté d’un logiciel de détection des survols de drones qui bénéficient notamment aux opérateurs du roulier. Les patrouilles du service SISP interviennent sur place pour effectuer des levées de doute et tenter d’appréhender le télépilote de drone.</w:t>
      </w:r>
    </w:p>
    <w:p w14:paraId="5A5CDA60" w14:textId="77777777" w:rsidR="005577F2" w:rsidRPr="005577F2" w:rsidRDefault="005577F2" w:rsidP="005577F2">
      <w:pPr>
        <w:pStyle w:val="CORPSDETEXTE"/>
        <w:jc w:val="both"/>
        <w:rPr>
          <w:color w:val="auto"/>
        </w:rPr>
      </w:pPr>
    </w:p>
    <w:p w14:paraId="3732862B" w14:textId="77777777" w:rsidR="005577F2" w:rsidRPr="005577F2" w:rsidRDefault="005577F2" w:rsidP="005577F2">
      <w:pPr>
        <w:spacing w:after="0" w:line="240" w:lineRule="auto"/>
        <w:jc w:val="both"/>
        <w:rPr>
          <w:rFonts w:ascii="Arial" w:eastAsiaTheme="minorEastAsia" w:hAnsi="Arial" w:cs="Arial"/>
          <w:sz w:val="20"/>
        </w:rPr>
      </w:pPr>
      <w:r w:rsidRPr="005577F2">
        <w:rPr>
          <w:rFonts w:ascii="Arial" w:eastAsiaTheme="minorEastAsia" w:hAnsi="Arial" w:cs="Arial"/>
          <w:sz w:val="20"/>
        </w:rPr>
        <w:t>Enfin, le service SISP participe à l’évacuation de la zone en cas d’alerte.</w:t>
      </w:r>
    </w:p>
    <w:p w14:paraId="128FDAA4" w14:textId="77777777" w:rsidR="005577F2" w:rsidRDefault="005577F2" w:rsidP="005577F2">
      <w:pPr>
        <w:rPr>
          <w:rFonts w:ascii="Arial" w:hAnsi="Arial" w:cs="Arial"/>
          <w:b/>
          <w:bCs/>
        </w:rPr>
      </w:pPr>
    </w:p>
    <w:p w14:paraId="741B8FB5" w14:textId="419BBE8A" w:rsidR="00186C3C" w:rsidRPr="00186C3C" w:rsidRDefault="00186C3C" w:rsidP="00186C3C">
      <w:pPr>
        <w:jc w:val="both"/>
        <w:rPr>
          <w:rFonts w:ascii="Arial" w:hAnsi="Arial" w:cs="Arial"/>
          <w:b/>
          <w:bCs/>
          <w:sz w:val="20"/>
          <w:szCs w:val="20"/>
        </w:rPr>
      </w:pPr>
      <w:r w:rsidRPr="00186C3C">
        <w:rPr>
          <w:rFonts w:ascii="Arial" w:hAnsi="Arial" w:cs="Arial"/>
          <w:b/>
          <w:bCs/>
          <w:sz w:val="20"/>
          <w:szCs w:val="20"/>
        </w:rPr>
        <w:t>Ces prestations réalisées par le service SISP</w:t>
      </w:r>
      <w:r>
        <w:rPr>
          <w:rFonts w:ascii="Arial" w:hAnsi="Arial" w:cs="Arial"/>
          <w:b/>
          <w:bCs/>
          <w:sz w:val="20"/>
          <w:szCs w:val="20"/>
        </w:rPr>
        <w:t xml:space="preserve"> du </w:t>
      </w:r>
      <w:r w:rsidRPr="00E33F70">
        <w:rPr>
          <w:rFonts w:ascii="Arial" w:hAnsi="Arial" w:cs="Arial"/>
          <w:b/>
          <w:bCs/>
          <w:sz w:val="20"/>
          <w:szCs w:val="20"/>
        </w:rPr>
        <w:t>GPFMAS sont facturées par la mise en place d’une redevance spécifique dénommée R1"</w:t>
      </w:r>
      <w:r w:rsidRPr="00186C3C">
        <w:rPr>
          <w:rFonts w:ascii="Arial" w:hAnsi="Arial" w:cs="Arial"/>
          <w:b/>
          <w:bCs/>
          <w:sz w:val="20"/>
          <w:szCs w:val="20"/>
        </w:rPr>
        <w:t xml:space="preserve">. </w:t>
      </w:r>
    </w:p>
    <w:sectPr w:rsidR="00186C3C" w:rsidRPr="00186C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7F2"/>
    <w:rsid w:val="000B33C5"/>
    <w:rsid w:val="000C4B67"/>
    <w:rsid w:val="00186C3C"/>
    <w:rsid w:val="005577F2"/>
    <w:rsid w:val="005B34C1"/>
    <w:rsid w:val="0084206C"/>
    <w:rsid w:val="00872162"/>
    <w:rsid w:val="00915988"/>
    <w:rsid w:val="00946A07"/>
    <w:rsid w:val="00B24D66"/>
    <w:rsid w:val="00E15FDF"/>
    <w:rsid w:val="00E33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1B88E"/>
  <w15:chartTrackingRefBased/>
  <w15:docId w15:val="{FA4DEDEC-7B97-4223-A8CD-561EB949C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577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577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577F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577F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577F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577F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577F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577F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577F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577F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577F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577F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577F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577F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577F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577F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577F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577F2"/>
    <w:rPr>
      <w:rFonts w:eastAsiaTheme="majorEastAsia" w:cstheme="majorBidi"/>
      <w:color w:val="272727" w:themeColor="text1" w:themeTint="D8"/>
    </w:rPr>
  </w:style>
  <w:style w:type="paragraph" w:styleId="Titre">
    <w:name w:val="Title"/>
    <w:basedOn w:val="Normal"/>
    <w:next w:val="Normal"/>
    <w:link w:val="TitreCar"/>
    <w:uiPriority w:val="10"/>
    <w:qFormat/>
    <w:rsid w:val="005577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577F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577F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577F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577F2"/>
    <w:pPr>
      <w:spacing w:before="160"/>
      <w:jc w:val="center"/>
    </w:pPr>
    <w:rPr>
      <w:i/>
      <w:iCs/>
      <w:color w:val="404040" w:themeColor="text1" w:themeTint="BF"/>
    </w:rPr>
  </w:style>
  <w:style w:type="character" w:customStyle="1" w:styleId="CitationCar">
    <w:name w:val="Citation Car"/>
    <w:basedOn w:val="Policepardfaut"/>
    <w:link w:val="Citation"/>
    <w:uiPriority w:val="29"/>
    <w:rsid w:val="005577F2"/>
    <w:rPr>
      <w:i/>
      <w:iCs/>
      <w:color w:val="404040" w:themeColor="text1" w:themeTint="BF"/>
    </w:rPr>
  </w:style>
  <w:style w:type="paragraph" w:styleId="Paragraphedeliste">
    <w:name w:val="List Paragraph"/>
    <w:basedOn w:val="Normal"/>
    <w:uiPriority w:val="34"/>
    <w:qFormat/>
    <w:rsid w:val="005577F2"/>
    <w:pPr>
      <w:ind w:left="720"/>
      <w:contextualSpacing/>
    </w:pPr>
  </w:style>
  <w:style w:type="character" w:styleId="Accentuationintense">
    <w:name w:val="Intense Emphasis"/>
    <w:basedOn w:val="Policepardfaut"/>
    <w:uiPriority w:val="21"/>
    <w:qFormat/>
    <w:rsid w:val="005577F2"/>
    <w:rPr>
      <w:i/>
      <w:iCs/>
      <w:color w:val="0F4761" w:themeColor="accent1" w:themeShade="BF"/>
    </w:rPr>
  </w:style>
  <w:style w:type="paragraph" w:styleId="Citationintense">
    <w:name w:val="Intense Quote"/>
    <w:basedOn w:val="Normal"/>
    <w:next w:val="Normal"/>
    <w:link w:val="CitationintenseCar"/>
    <w:uiPriority w:val="30"/>
    <w:qFormat/>
    <w:rsid w:val="005577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577F2"/>
    <w:rPr>
      <w:i/>
      <w:iCs/>
      <w:color w:val="0F4761" w:themeColor="accent1" w:themeShade="BF"/>
    </w:rPr>
  </w:style>
  <w:style w:type="character" w:styleId="Rfrenceintense">
    <w:name w:val="Intense Reference"/>
    <w:basedOn w:val="Policepardfaut"/>
    <w:uiPriority w:val="32"/>
    <w:qFormat/>
    <w:rsid w:val="005577F2"/>
    <w:rPr>
      <w:b/>
      <w:bCs/>
      <w:smallCaps/>
      <w:color w:val="0F4761" w:themeColor="accent1" w:themeShade="BF"/>
      <w:spacing w:val="5"/>
    </w:rPr>
  </w:style>
  <w:style w:type="paragraph" w:customStyle="1" w:styleId="CORPSDETEXTE">
    <w:name w:val="CORPS DE TEXTE"/>
    <w:basedOn w:val="Sous-titre"/>
    <w:link w:val="CORPSDETEXTECar"/>
    <w:qFormat/>
    <w:rsid w:val="005577F2"/>
    <w:pPr>
      <w:numPr>
        <w:ilvl w:val="0"/>
      </w:numPr>
      <w:spacing w:after="0" w:line="276" w:lineRule="auto"/>
      <w:contextualSpacing/>
    </w:pPr>
    <w:rPr>
      <w:rFonts w:ascii="Arial" w:eastAsiaTheme="minorEastAsia" w:hAnsi="Arial" w:cs="Arial"/>
      <w:color w:val="5A5A5A" w:themeColor="text1" w:themeTint="A5"/>
      <w:spacing w:val="0"/>
      <w:kern w:val="0"/>
      <w:sz w:val="20"/>
      <w:szCs w:val="22"/>
      <w14:ligatures w14:val="none"/>
    </w:rPr>
  </w:style>
  <w:style w:type="character" w:customStyle="1" w:styleId="CORPSDETEXTECar">
    <w:name w:val="CORPS DE TEXTE Car"/>
    <w:basedOn w:val="Policepardfaut"/>
    <w:link w:val="CORPSDETEXTE"/>
    <w:rsid w:val="005577F2"/>
    <w:rPr>
      <w:rFonts w:ascii="Arial" w:eastAsiaTheme="minorEastAsia" w:hAnsi="Arial" w:cs="Arial"/>
      <w:color w:val="5A5A5A" w:themeColor="text1" w:themeTint="A5"/>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23EB147F0D764E8BF56FDAF29F7B8E" ma:contentTypeVersion="9" ma:contentTypeDescription="Crée un document." ma:contentTypeScope="" ma:versionID="026d0e1eb9a8930006fc6329bb9d238e">
  <xsd:schema xmlns:xsd="http://www.w3.org/2001/XMLSchema" xmlns:xs="http://www.w3.org/2001/XMLSchema" xmlns:p="http://schemas.microsoft.com/office/2006/metadata/properties" xmlns:ns2="a511479d-d483-4c0c-aeab-c8953d0aa2af" xmlns:ns3="610c64f0-1e95-4d7e-95b0-c42333cdf66d" targetNamespace="http://schemas.microsoft.com/office/2006/metadata/properties" ma:root="true" ma:fieldsID="a9707ee1f7b0093c19487c1ddcac06ce" ns2:_="" ns3:_="">
    <xsd:import namespace="a511479d-d483-4c0c-aeab-c8953d0aa2af"/>
    <xsd:import namespace="610c64f0-1e95-4d7e-95b0-c42333cdf6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479d-d483-4c0c-aeab-c8953d0aa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bf3d8e6-ac4f-4799-9a9b-86d996e9b78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c64f0-1e95-4d7e-95b0-c42333cdf6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7769cc-7907-413b-a440-93efae152994}" ma:internalName="TaxCatchAll" ma:showField="CatchAllData" ma:web="610c64f0-1e95-4d7e-95b0-c42333cdf6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11479d-d483-4c0c-aeab-c8953d0aa2af">
      <Terms xmlns="http://schemas.microsoft.com/office/infopath/2007/PartnerControls"/>
    </lcf76f155ced4ddcb4097134ff3c332f>
    <TaxCatchAll xmlns="610c64f0-1e95-4d7e-95b0-c42333cdf66d" xsi:nil="true"/>
  </documentManagement>
</p:properties>
</file>

<file path=customXml/itemProps1.xml><?xml version="1.0" encoding="utf-8"?>
<ds:datastoreItem xmlns:ds="http://schemas.openxmlformats.org/officeDocument/2006/customXml" ds:itemID="{829F9C57-8647-4CFE-BD63-474A586C6D8E}"/>
</file>

<file path=customXml/itemProps2.xml><?xml version="1.0" encoding="utf-8"?>
<ds:datastoreItem xmlns:ds="http://schemas.openxmlformats.org/officeDocument/2006/customXml" ds:itemID="{BF825D91-AB64-43FF-AF9D-D4BDECBE1178}"/>
</file>

<file path=customXml/itemProps3.xml><?xml version="1.0" encoding="utf-8"?>
<ds:datastoreItem xmlns:ds="http://schemas.openxmlformats.org/officeDocument/2006/customXml" ds:itemID="{8EFF0514-DCA7-42B8-B599-4E13205DEB1D}"/>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1464</Characters>
  <Application>Microsoft Office Word</Application>
  <DocSecurity>0</DocSecurity>
  <Lines>12</Lines>
  <Paragraphs>3</Paragraphs>
  <ScaleCrop>false</ScaleCrop>
  <Company>GPMH</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MECHET Valentine</dc:creator>
  <cp:keywords/>
  <dc:description/>
  <cp:lastModifiedBy>MECHET Valentine</cp:lastModifiedBy>
  <cp:revision>7</cp:revision>
  <dcterms:created xsi:type="dcterms:W3CDTF">2024-12-17T16:11:00Z</dcterms:created>
  <dcterms:modified xsi:type="dcterms:W3CDTF">2024-12-20T13:22:00Z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0x010100CE23EB147F0D764E8BF56FDAF29F7B8E</vt:lpwstr>
  </property>
</Properties>
</file>